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42122B09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B37495">
              <w:rPr>
                <w:sz w:val="24"/>
                <w:szCs w:val="24"/>
              </w:rPr>
              <w:t>628/Д-АС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1F04BB5F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FC3E18">
              <w:rPr>
                <w:sz w:val="24"/>
                <w:szCs w:val="24"/>
              </w:rPr>
              <w:t xml:space="preserve"> </w:t>
            </w:r>
            <w:r w:rsidR="00B37495">
              <w:rPr>
                <w:sz w:val="24"/>
                <w:szCs w:val="24"/>
              </w:rPr>
              <w:t>7</w:t>
            </w:r>
            <w:bookmarkStart w:id="2" w:name="_GoBack"/>
            <w:bookmarkEnd w:id="2"/>
            <w:r w:rsidR="00381EE9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FD4D5C">
              <w:rPr>
                <w:sz w:val="24"/>
                <w:szCs w:val="24"/>
              </w:rPr>
              <w:t>августа</w:t>
            </w:r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9716B">
        <w:rPr>
          <w:i/>
        </w:rPr>
        <w:t>; Для</w:t>
      </w:r>
      <w:proofErr w:type="gramEnd"/>
      <w:r w:rsidRPr="0009716B">
        <w:rPr>
          <w:i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</w:t>
      </w:r>
      <w:proofErr w:type="spellStart"/>
      <w:r w:rsidRPr="00A33DC1">
        <w:rPr>
          <w:sz w:val="24"/>
          <w:szCs w:val="24"/>
        </w:rPr>
        <w:t>Сангтудинская</w:t>
      </w:r>
      <w:proofErr w:type="spellEnd"/>
      <w:r w:rsidRPr="00A33DC1">
        <w:rPr>
          <w:sz w:val="24"/>
          <w:szCs w:val="24"/>
        </w:rPr>
        <w:t xml:space="preserve">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</w:t>
      </w:r>
      <w:proofErr w:type="spellStart"/>
      <w:r>
        <w:rPr>
          <w:sz w:val="24"/>
          <w:szCs w:val="24"/>
        </w:rPr>
        <w:t>Сангтудинская</w:t>
      </w:r>
      <w:proofErr w:type="spellEnd"/>
      <w:r>
        <w:rPr>
          <w:sz w:val="24"/>
          <w:szCs w:val="24"/>
        </w:rPr>
        <w:t xml:space="preserve">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5E240F20" w:rsidR="00FD3DE2" w:rsidRPr="00AC499A" w:rsidRDefault="00FD3DE2" w:rsidP="008B2858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FD4D5C" w:rsidRPr="00FD4D5C">
        <w:rPr>
          <w:b/>
        </w:rPr>
        <w:t>изготовлени</w:t>
      </w:r>
      <w:r w:rsidR="00FA6975">
        <w:rPr>
          <w:b/>
        </w:rPr>
        <w:t>е</w:t>
      </w:r>
      <w:r w:rsidR="00FD4D5C" w:rsidRPr="00FD4D5C">
        <w:rPr>
          <w:b/>
        </w:rPr>
        <w:t xml:space="preserve"> бетонитов</w:t>
      </w:r>
      <w:r w:rsidR="003C26A4" w:rsidRPr="006B146E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3EA972BA" w:rsidR="00FD3DE2" w:rsidRPr="00AC499A" w:rsidRDefault="00FD3DE2" w:rsidP="007662C1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FD4D5C" w:rsidRPr="00FD4D5C">
        <w:t xml:space="preserve">триста тридцать восемь тысяч двести тридцать два сомони, 78 </w:t>
      </w:r>
      <w:proofErr w:type="spellStart"/>
      <w:r w:rsidR="00FD4D5C" w:rsidRPr="00FD4D5C"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FD4D5C" w:rsidRPr="00FD4D5C">
        <w:rPr>
          <w:b/>
        </w:rPr>
        <w:t>338 232, 78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2BB61F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ED7DCF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2FB1AA98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>до 1</w:t>
      </w:r>
      <w:r w:rsidR="00174DEE">
        <w:rPr>
          <w:b/>
        </w:rPr>
        <w:t>7</w:t>
      </w:r>
      <w:r w:rsidR="00171678" w:rsidRPr="00171678">
        <w:rPr>
          <w:b/>
        </w:rPr>
        <w:t xml:space="preserve">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 </w:t>
      </w:r>
      <w:r w:rsidR="00171678" w:rsidRPr="00171678">
        <w:rPr>
          <w:b/>
        </w:rPr>
        <w:t>«</w:t>
      </w:r>
      <w:r w:rsidR="00FB6AC1">
        <w:rPr>
          <w:b/>
        </w:rPr>
        <w:t>21</w:t>
      </w:r>
      <w:r w:rsidR="00171678" w:rsidRPr="00171678">
        <w:rPr>
          <w:b/>
        </w:rPr>
        <w:t xml:space="preserve">» </w:t>
      </w:r>
      <w:r w:rsidR="007662C1">
        <w:rPr>
          <w:b/>
        </w:rPr>
        <w:t>августа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3320B10C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174DEE">
        <w:rPr>
          <w:b/>
        </w:rPr>
        <w:t>7</w:t>
      </w:r>
      <w:r w:rsidR="00A32FE1" w:rsidRPr="00D3196C">
        <w:rPr>
          <w:b/>
        </w:rPr>
        <w:t>:</w:t>
      </w:r>
      <w:r w:rsidR="00174DEE">
        <w:rPr>
          <w:b/>
        </w:rPr>
        <w:t>3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FB6AC1">
        <w:rPr>
          <w:b/>
        </w:rPr>
        <w:t>21</w:t>
      </w:r>
      <w:r w:rsidR="00A32FE1" w:rsidRPr="00D3196C">
        <w:rPr>
          <w:b/>
        </w:rPr>
        <w:t xml:space="preserve">» </w:t>
      </w:r>
      <w:r w:rsidR="007662C1">
        <w:rPr>
          <w:b/>
        </w:rPr>
        <w:t>августа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3FBAA57F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FB6AC1">
        <w:rPr>
          <w:b/>
        </w:rPr>
        <w:t>31</w:t>
      </w:r>
      <w:r w:rsidR="00A32FE1" w:rsidRPr="00A32FE1">
        <w:rPr>
          <w:b/>
        </w:rPr>
        <w:t xml:space="preserve">» </w:t>
      </w:r>
      <w:r w:rsidR="002E72B6">
        <w:rPr>
          <w:b/>
        </w:rPr>
        <w:t>августа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6065F87F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81467C">
        <w:rPr>
          <w:bCs/>
          <w:snapToGrid/>
          <w:sz w:val="24"/>
          <w:szCs w:val="24"/>
        </w:rPr>
        <w:t>3</w:t>
      </w:r>
      <w:r w:rsidR="00D94E82">
        <w:rPr>
          <w:bCs/>
          <w:snapToGrid/>
          <w:sz w:val="24"/>
          <w:szCs w:val="24"/>
        </w:rPr>
        <w:t>4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ED7DCF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>Генеральный директор                                                        А.С. Шевнин</w:t>
      </w:r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EF0CBDF" w14:textId="5947436F" w:rsidR="00EC4097" w:rsidRDefault="00EC4097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DF2D830" w14:textId="77777777" w:rsidR="00093E7C" w:rsidRDefault="00093E7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sectPr w:rsidR="002B54CD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28A4E" w14:textId="77777777" w:rsidR="00555C6F" w:rsidRDefault="00555C6F">
      <w:r>
        <w:separator/>
      </w:r>
    </w:p>
  </w:endnote>
  <w:endnote w:type="continuationSeparator" w:id="0">
    <w:p w14:paraId="33861249" w14:textId="77777777" w:rsidR="00555C6F" w:rsidRDefault="00555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8F08F" w14:textId="77777777" w:rsidR="00555C6F" w:rsidRDefault="00555C6F">
      <w:r>
        <w:separator/>
      </w:r>
    </w:p>
  </w:footnote>
  <w:footnote w:type="continuationSeparator" w:id="0">
    <w:p w14:paraId="5D23CE7D" w14:textId="77777777" w:rsidR="00555C6F" w:rsidRDefault="00555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2448"/>
    <w:rsid w:val="00024D27"/>
    <w:rsid w:val="0003713C"/>
    <w:rsid w:val="00043137"/>
    <w:rsid w:val="0004491B"/>
    <w:rsid w:val="00054BFE"/>
    <w:rsid w:val="00057A64"/>
    <w:rsid w:val="000623E3"/>
    <w:rsid w:val="00062C5A"/>
    <w:rsid w:val="0006755F"/>
    <w:rsid w:val="000711AD"/>
    <w:rsid w:val="00071BA3"/>
    <w:rsid w:val="000779E0"/>
    <w:rsid w:val="00080929"/>
    <w:rsid w:val="00081695"/>
    <w:rsid w:val="00081E7F"/>
    <w:rsid w:val="00084945"/>
    <w:rsid w:val="000858E5"/>
    <w:rsid w:val="00093E7C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0F7D35"/>
    <w:rsid w:val="00106E7B"/>
    <w:rsid w:val="001146AA"/>
    <w:rsid w:val="0011782E"/>
    <w:rsid w:val="00130BA3"/>
    <w:rsid w:val="00131000"/>
    <w:rsid w:val="00137422"/>
    <w:rsid w:val="00144F7C"/>
    <w:rsid w:val="00153010"/>
    <w:rsid w:val="00153B3F"/>
    <w:rsid w:val="00161CC4"/>
    <w:rsid w:val="00162E9C"/>
    <w:rsid w:val="00167138"/>
    <w:rsid w:val="00171678"/>
    <w:rsid w:val="00174DEE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E72B6"/>
    <w:rsid w:val="002F2C56"/>
    <w:rsid w:val="002F61AC"/>
    <w:rsid w:val="00334C51"/>
    <w:rsid w:val="003414B0"/>
    <w:rsid w:val="00342E59"/>
    <w:rsid w:val="00346979"/>
    <w:rsid w:val="00357BD7"/>
    <w:rsid w:val="00367E82"/>
    <w:rsid w:val="00381EE9"/>
    <w:rsid w:val="00381F1E"/>
    <w:rsid w:val="003842A8"/>
    <w:rsid w:val="00390B7D"/>
    <w:rsid w:val="0039421E"/>
    <w:rsid w:val="0039554E"/>
    <w:rsid w:val="003A3180"/>
    <w:rsid w:val="003C26A4"/>
    <w:rsid w:val="003C451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4094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4A2A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5C6F"/>
    <w:rsid w:val="00556C17"/>
    <w:rsid w:val="00556C61"/>
    <w:rsid w:val="005642F0"/>
    <w:rsid w:val="00570453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B79A6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4FEA"/>
    <w:rsid w:val="005F73B6"/>
    <w:rsid w:val="00603304"/>
    <w:rsid w:val="00607DD7"/>
    <w:rsid w:val="00623392"/>
    <w:rsid w:val="006244E4"/>
    <w:rsid w:val="006404D6"/>
    <w:rsid w:val="0064105C"/>
    <w:rsid w:val="00656C95"/>
    <w:rsid w:val="00661759"/>
    <w:rsid w:val="006636D7"/>
    <w:rsid w:val="00674B43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1F3C"/>
    <w:rsid w:val="006D5526"/>
    <w:rsid w:val="006E1949"/>
    <w:rsid w:val="006E69CA"/>
    <w:rsid w:val="006F22B3"/>
    <w:rsid w:val="006F56EE"/>
    <w:rsid w:val="00700169"/>
    <w:rsid w:val="007040B0"/>
    <w:rsid w:val="00706FD0"/>
    <w:rsid w:val="0071592C"/>
    <w:rsid w:val="00720ABD"/>
    <w:rsid w:val="007221F2"/>
    <w:rsid w:val="00726D37"/>
    <w:rsid w:val="0073445C"/>
    <w:rsid w:val="00737E92"/>
    <w:rsid w:val="0076173B"/>
    <w:rsid w:val="00761AEB"/>
    <w:rsid w:val="007662C1"/>
    <w:rsid w:val="00772C4C"/>
    <w:rsid w:val="007742E7"/>
    <w:rsid w:val="00774AAD"/>
    <w:rsid w:val="00780237"/>
    <w:rsid w:val="00780523"/>
    <w:rsid w:val="00781FE9"/>
    <w:rsid w:val="00783390"/>
    <w:rsid w:val="00785AB3"/>
    <w:rsid w:val="00786AB6"/>
    <w:rsid w:val="00791326"/>
    <w:rsid w:val="00791D08"/>
    <w:rsid w:val="00793214"/>
    <w:rsid w:val="00793BAC"/>
    <w:rsid w:val="007A2BF6"/>
    <w:rsid w:val="007A338E"/>
    <w:rsid w:val="007A66FA"/>
    <w:rsid w:val="007B56D4"/>
    <w:rsid w:val="007B5F8B"/>
    <w:rsid w:val="007B723F"/>
    <w:rsid w:val="007C2F14"/>
    <w:rsid w:val="007C4080"/>
    <w:rsid w:val="007D0496"/>
    <w:rsid w:val="007D24C0"/>
    <w:rsid w:val="007E35AF"/>
    <w:rsid w:val="007E72E3"/>
    <w:rsid w:val="007F6793"/>
    <w:rsid w:val="0081467C"/>
    <w:rsid w:val="00814B9E"/>
    <w:rsid w:val="00825D9B"/>
    <w:rsid w:val="00830285"/>
    <w:rsid w:val="00835089"/>
    <w:rsid w:val="00836377"/>
    <w:rsid w:val="00836E82"/>
    <w:rsid w:val="00841999"/>
    <w:rsid w:val="00845C46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B2858"/>
    <w:rsid w:val="008B475B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C215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9789B"/>
    <w:rsid w:val="00AA074E"/>
    <w:rsid w:val="00AA327A"/>
    <w:rsid w:val="00AA61B3"/>
    <w:rsid w:val="00AA69DE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37495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C3C16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4654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CF7706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1833"/>
    <w:rsid w:val="00D92D3C"/>
    <w:rsid w:val="00D9316C"/>
    <w:rsid w:val="00D94E82"/>
    <w:rsid w:val="00DA220E"/>
    <w:rsid w:val="00DA372F"/>
    <w:rsid w:val="00DA4FD9"/>
    <w:rsid w:val="00DA7A2F"/>
    <w:rsid w:val="00DB182A"/>
    <w:rsid w:val="00DB5874"/>
    <w:rsid w:val="00DC3F6B"/>
    <w:rsid w:val="00DC416A"/>
    <w:rsid w:val="00DD0592"/>
    <w:rsid w:val="00DD1282"/>
    <w:rsid w:val="00DE65E8"/>
    <w:rsid w:val="00DF4A32"/>
    <w:rsid w:val="00E00A83"/>
    <w:rsid w:val="00E0265C"/>
    <w:rsid w:val="00E03ECB"/>
    <w:rsid w:val="00E10957"/>
    <w:rsid w:val="00E13BD8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C4097"/>
    <w:rsid w:val="00ED1FD7"/>
    <w:rsid w:val="00ED6FEB"/>
    <w:rsid w:val="00ED7DCF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5ED9"/>
    <w:rsid w:val="00F77463"/>
    <w:rsid w:val="00F77DA9"/>
    <w:rsid w:val="00F822AF"/>
    <w:rsid w:val="00F8393F"/>
    <w:rsid w:val="00FA28BD"/>
    <w:rsid w:val="00FA4728"/>
    <w:rsid w:val="00FA6088"/>
    <w:rsid w:val="00FA6975"/>
    <w:rsid w:val="00FB356A"/>
    <w:rsid w:val="00FB6AC1"/>
    <w:rsid w:val="00FC21D3"/>
    <w:rsid w:val="00FC3E18"/>
    <w:rsid w:val="00FD2369"/>
    <w:rsid w:val="00FD3DE2"/>
    <w:rsid w:val="00FD4D5C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5A40A-4337-4751-86B2-2DD623651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1131</Words>
  <Characters>6450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37</vt:i4>
      </vt:variant>
    </vt:vector>
  </HeadingPairs>
  <TitlesOfParts>
    <vt:vector size="38" baseType="lpstr">
      <vt:lpstr/>
      <vt:lpstr>Способ закупки: открытый запрос предложений </vt:lpstr>
      <vt:lpstr>Для компаний резидентов РТ: данная процедура не является конкурсом, и ее проведе</vt:lpstr>
      <vt:lpstr>Нормативный документ, в соответствии с которым проводится закупка: Положение о п</vt:lpstr>
      <vt:lpstr>Информационное обеспечение проведения закупки: Интернет-сайт: www.sangtuda.com</vt:lpstr>
      <vt:lpstr>Отмена закупки: В любое время до наступления даты и времени окончания срока пода</vt:lpstr>
      <vt:lpstr>Наименование Заказчика и Организатора закупки:</vt:lpstr>
      <vt:lpstr>Предмет закупки: право заключения договора</vt:lpstr>
      <vt:lpstr>Краткое описание предмета закупки: в соответствии с разделом 6 «Техническая част</vt:lpstr>
      <vt:lpstr>Предмет договора: ремонт механической части гидрогенератора (ремонт ВГП, ПП, сис</vt:lpstr>
      <vt:lpstr>Объем поставляемых товаров/выполнения работ/оказания услуг: в соответствии с раз</vt:lpstr>
      <vt:lpstr>Сроки поставки товара/выполнения работ/оказания услуг: в соответствии с разделом</vt:lpstr>
      <vt:lpstr>Место поставки товара/выполнения работ/оказания услуг: в соответствии с разделом</vt:lpstr>
      <vt:lpstr>Сведения о начальной (максимальной) цене договора (лота): шестьсот четырнадцать </vt:lpstr>
      <vt:lpstr>Обеспечение исполнения обязательств, связанных с подачей заявки на участие в зак</vt:lpstr>
      <vt:lpstr>Требования, предъявляемые к участникам закупки: в соответствии с требованиями, у</vt:lpstr>
      <vt:lpstr>Требования, предъявляемые к поставляемым товарам, выполняемым работам, оказываем</vt:lpstr>
      <vt:lpstr>Возможность проведения переторжки: возможно.</vt:lpstr>
      <vt:lpstr>Сведения о предоставлении преференций: не предоставляются.</vt:lpstr>
      <vt:lpstr>Срок, место и порядок предоставления закупочной документации:</vt:lpstr>
      <vt:lpstr>Дата начала предоставления разъяснений закупочной документации: в соответствии с</vt:lpstr>
      <vt:lpstr>Дата окончания предоставления разъяснений закупочной документации: в соответстви</vt:lpstr>
      <vt:lpstr>Внесение изменений в закупочную документацию: в соответствии с требованиями, уст</vt:lpstr>
      <vt:lpstr>Место подачи и срок окончания подачи заявок на участие в закупке: заявки на учас</vt:lpstr>
      <vt:lpstr>БЦ «Созидание», Блок «А», 10 этаж. Время подачи заявок по рабочим дням: с 0930 д</vt:lpstr>
      <vt:lpstr>Организатор закупки проведет процедуру вскрытия конвертов: в 17:30 (по местному </vt:lpstr>
      <vt:lpstr>Дата рассмотрения предложений участников закупки и подведения итогов закупки: до</vt:lpstr>
      <vt:lpstr>Критерии оценки и сопоставления заявок на участие в закупке: в соответствии с Ра</vt:lpstr>
      <vt:lpstr>Порядок оценки и сопоставления заявок на участие в закупке: в соответствии с Раз</vt:lpstr>
      <vt:lpstr>Возможность проведения переговоров: возможно.</vt:lpstr>
      <vt:lpstr>Подписание протокола о результатах закупки: не установлено.</vt:lpstr>
      <vt:lpstr>Дата заключения договора: Договор по результатам закупки между Заказчиком и Побе</vt:lpstr>
      <vt:lpstr>Обеспечение исполнения договора и/или возврата аванса и/или гарантийных обязател</vt:lpstr>
      <vt:lpstr>Валюта закупки: для компаний - резидентов Республики Таджикистан – валютой догов</vt:lpstr>
      <vt:lpstr>Заявки Компаний – не резидентов Республики Таджикистан могут быть поданы в рубля</vt:lpstr>
      <vt:lpstr>Возможность привлечения субподрядчика/соисполнителя: не допускается.</vt:lpstr>
      <vt:lpstr>Возможность подачи альтернативных предложений: не допускается.</vt:lpstr>
      <vt:lpstr>Подробные условия закупки, а также условия заключения договора по результатам за</vt:lpstr>
    </vt:vector>
  </TitlesOfParts>
  <Manager>ОАО РАО "ЕЭС России"</Manager>
  <Company>ООО "ИНТЕР РАО ЕЭС ФИНАНС"</Company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57</cp:revision>
  <cp:lastPrinted>2020-04-02T07:28:00Z</cp:lastPrinted>
  <dcterms:created xsi:type="dcterms:W3CDTF">2020-02-27T10:15:00Z</dcterms:created>
  <dcterms:modified xsi:type="dcterms:W3CDTF">2020-08-07T10:37:00Z</dcterms:modified>
</cp:coreProperties>
</file>